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3CF" w:rsidRDefault="004663CF" w:rsidP="004663CF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0F7DB0">
        <w:rPr>
          <w:rFonts w:ascii="Garamond" w:hAnsi="Garamond"/>
          <w:b/>
          <w:sz w:val="27"/>
          <w:szCs w:val="27"/>
        </w:rPr>
        <w:t>MGP-03.01</w:t>
      </w:r>
    </w:p>
    <w:p w:rsidR="004663CF" w:rsidRPr="000F7DB0" w:rsidRDefault="004663CF" w:rsidP="004663CF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p w:rsidR="004663CF" w:rsidRPr="000F7DB0" w:rsidRDefault="004663CF" w:rsidP="004663CF">
      <w:pPr>
        <w:pStyle w:val="Cabealho"/>
        <w:tabs>
          <w:tab w:val="clear" w:pos="4419"/>
          <w:tab w:val="clear" w:pos="8838"/>
        </w:tabs>
        <w:jc w:val="center"/>
        <w:rPr>
          <w:rFonts w:ascii="Garamond" w:hAnsi="Garamond"/>
          <w:b/>
          <w:smallCaps/>
          <w:sz w:val="27"/>
          <w:szCs w:val="27"/>
        </w:rPr>
      </w:pPr>
      <w:r w:rsidRPr="000F7DB0">
        <w:rPr>
          <w:rFonts w:ascii="Garamond" w:hAnsi="Garamond"/>
          <w:b/>
          <w:smallCaps/>
          <w:sz w:val="27"/>
          <w:szCs w:val="27"/>
        </w:rPr>
        <w:t>Relatório de Acompanhamento de Processo</w:t>
      </w:r>
    </w:p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</w:p>
    <w:p w:rsidR="004663CF" w:rsidRPr="000F7DB0" w:rsidRDefault="004663CF" w:rsidP="004663CF">
      <w:pPr>
        <w:spacing w:line="360" w:lineRule="auto"/>
        <w:rPr>
          <w:rFonts w:ascii="Garamond" w:hAnsi="Garamond"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>1. Informações gerais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663CF" w:rsidRPr="000F7DB0" w:rsidTr="005428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1" w:type="dxa"/>
            <w:vAlign w:val="center"/>
          </w:tcPr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Nome do processo de trabalho:</w:t>
            </w:r>
            <w:r>
              <w:rPr>
                <w:rFonts w:ascii="Garamond" w:hAnsi="Garamond"/>
                <w:sz w:val="27"/>
                <w:szCs w:val="27"/>
              </w:rPr>
              <w:t xml:space="preserve"> </w:t>
            </w:r>
            <w:r w:rsidRPr="006E5A62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[</w:t>
            </w:r>
            <w:r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C</w:t>
            </w:r>
            <w:r w:rsidRPr="006E5A62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opiar do Modelo MGP-01.02</w:t>
            </w:r>
            <w:r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]</w:t>
            </w:r>
          </w:p>
        </w:tc>
      </w:tr>
      <w:tr w:rsidR="004663CF" w:rsidRPr="000F7DB0" w:rsidTr="005428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1" w:type="dxa"/>
            <w:vAlign w:val="center"/>
          </w:tcPr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Gestor do Processo:</w:t>
            </w:r>
            <w:r>
              <w:rPr>
                <w:rFonts w:ascii="Garamond" w:hAnsi="Garamond"/>
                <w:sz w:val="27"/>
                <w:szCs w:val="27"/>
              </w:rPr>
              <w:t xml:space="preserve"> </w:t>
            </w:r>
            <w:r w:rsidRPr="006E5A62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[</w:t>
            </w:r>
            <w:r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C</w:t>
            </w:r>
            <w:r w:rsidRPr="006E5A62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opiar do Modelo MGP-01.02</w:t>
            </w:r>
            <w:r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]</w:t>
            </w:r>
          </w:p>
        </w:tc>
      </w:tr>
      <w:tr w:rsidR="004663CF" w:rsidRPr="000F7DB0" w:rsidTr="005428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1" w:type="dxa"/>
            <w:vAlign w:val="center"/>
          </w:tcPr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b w:val="0"/>
                <w:bCs/>
                <w:color w:val="0000FF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 xml:space="preserve">Melhoria de processo priorizada para: </w:t>
            </w:r>
            <w:r w:rsidRPr="00AB0228">
              <w:rPr>
                <w:rFonts w:ascii="Garamond" w:hAnsi="Garamond"/>
                <w:b w:val="0"/>
                <w:color w:val="4472C4"/>
                <w:sz w:val="27"/>
                <w:szCs w:val="27"/>
              </w:rPr>
              <w:t>[</w:t>
            </w:r>
            <w:r w:rsidRPr="00AB0228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Indicar o ano que o processo de trabalho foi priorizado. Vide indicação no Modelo MGP-01.02]</w:t>
            </w:r>
          </w:p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b w:val="0"/>
                <w:sz w:val="27"/>
                <w:szCs w:val="27"/>
              </w:rPr>
            </w:pPr>
            <w:r w:rsidRPr="000F7DB0">
              <w:rPr>
                <w:rFonts w:ascii="Garamond" w:hAnsi="Garamond"/>
                <w:b w:val="0"/>
                <w:sz w:val="27"/>
                <w:szCs w:val="27"/>
              </w:rPr>
              <w:t xml:space="preserve"> (   )2016                (   ) 2017                (   ) 2018                (   ) 2019                (   ) 2020                     </w:t>
            </w:r>
          </w:p>
        </w:tc>
      </w:tr>
      <w:tr w:rsidR="004663CF" w:rsidRPr="000F7DB0" w:rsidTr="005428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1" w:type="dxa"/>
            <w:vAlign w:val="center"/>
          </w:tcPr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sz w:val="27"/>
                <w:szCs w:val="27"/>
              </w:rPr>
            </w:pPr>
            <w:r w:rsidRPr="000F7DB0">
              <w:rPr>
                <w:rFonts w:ascii="Garamond" w:hAnsi="Garamond"/>
                <w:sz w:val="27"/>
                <w:szCs w:val="27"/>
              </w:rPr>
              <w:t>Período de Referência do Relatório:</w:t>
            </w:r>
            <w:r w:rsidRPr="000F7DB0">
              <w:rPr>
                <w:rFonts w:ascii="Garamond" w:hAnsi="Garamond"/>
                <w:b w:val="0"/>
                <w:sz w:val="27"/>
                <w:szCs w:val="27"/>
              </w:rPr>
              <w:t xml:space="preserve"> </w:t>
            </w:r>
          </w:p>
        </w:tc>
      </w:tr>
    </w:tbl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</w:p>
    <w:p w:rsidR="004663CF" w:rsidRPr="000F7DB0" w:rsidRDefault="004663CF" w:rsidP="004663CF">
      <w:pPr>
        <w:spacing w:line="360" w:lineRule="auto"/>
        <w:rPr>
          <w:rFonts w:ascii="Garamond" w:hAnsi="Garamond"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>2. Avaliação da Implementação das Melhorias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701"/>
        <w:gridCol w:w="1417"/>
        <w:gridCol w:w="1275"/>
      </w:tblGrid>
      <w:tr w:rsidR="004663CF" w:rsidRPr="005D3704" w:rsidTr="00542817">
        <w:tblPrEx>
          <w:tblCellMar>
            <w:top w:w="0" w:type="dxa"/>
            <w:bottom w:w="0" w:type="dxa"/>
          </w:tblCellMar>
        </w:tblPrEx>
        <w:trPr>
          <w:cantSplit/>
          <w:trHeight w:val="8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63CF" w:rsidRPr="005D3704" w:rsidRDefault="004663CF" w:rsidP="00542817">
            <w:pPr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5D3704">
              <w:rPr>
                <w:rFonts w:ascii="Garamond" w:hAnsi="Garamond"/>
                <w:b/>
                <w:color w:val="000000"/>
                <w:szCs w:val="24"/>
              </w:rPr>
              <w:t>Ações previstas na agenda de melhorias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63CF" w:rsidRPr="005D3704" w:rsidRDefault="004663CF" w:rsidP="00542817">
            <w:pPr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5D3704">
              <w:rPr>
                <w:rFonts w:ascii="Garamond" w:hAnsi="Garamond"/>
                <w:b/>
                <w:color w:val="000000"/>
                <w:szCs w:val="24"/>
              </w:rPr>
              <w:t xml:space="preserve">Data limite de conclusão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63CF" w:rsidRPr="005D3704" w:rsidRDefault="004663CF" w:rsidP="00542817">
            <w:pPr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5D3704">
              <w:rPr>
                <w:rFonts w:ascii="Garamond" w:hAnsi="Garamond"/>
                <w:b/>
                <w:color w:val="000000"/>
                <w:szCs w:val="24"/>
              </w:rPr>
              <w:t>Data da conclusão real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63CF" w:rsidRPr="005D3704" w:rsidRDefault="004663CF" w:rsidP="00542817">
            <w:pPr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5D3704">
              <w:rPr>
                <w:rFonts w:ascii="Garamond" w:hAnsi="Garamond"/>
                <w:b/>
                <w:color w:val="000000"/>
                <w:szCs w:val="24"/>
              </w:rPr>
              <w:t>Status</w:t>
            </w:r>
          </w:p>
        </w:tc>
      </w:tr>
      <w:tr w:rsidR="004663CF" w:rsidRPr="005D3704" w:rsidTr="00542817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CF" w:rsidRPr="005D3704" w:rsidRDefault="004663CF" w:rsidP="00542817">
            <w:pPr>
              <w:pStyle w:val="Ttulo4"/>
              <w:spacing w:before="60" w:after="20"/>
              <w:rPr>
                <w:rFonts w:ascii="Garamond" w:hAnsi="Garamond"/>
                <w:b w:val="0"/>
                <w:bCs/>
                <w:color w:val="4472C4"/>
                <w:sz w:val="24"/>
                <w:szCs w:val="24"/>
              </w:rPr>
            </w:pPr>
            <w:r w:rsidRPr="005D3704">
              <w:rPr>
                <w:rFonts w:ascii="Garamond" w:hAnsi="Garamond"/>
                <w:b w:val="0"/>
                <w:bCs/>
                <w:color w:val="4472C4"/>
                <w:sz w:val="24"/>
                <w:szCs w:val="24"/>
              </w:rPr>
              <w:t>[Indicar a tarefa que foi planejada, conforme consta na agenda de melhorias (Modelo MGP-02.05)]</w:t>
            </w:r>
          </w:p>
          <w:p w:rsidR="004663CF" w:rsidRPr="005D3704" w:rsidRDefault="004663CF" w:rsidP="00542817">
            <w:pPr>
              <w:rPr>
                <w:rFonts w:ascii="Garamond" w:hAnsi="Garamond"/>
                <w:color w:val="4472C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CF" w:rsidRPr="005D3704" w:rsidRDefault="004663CF" w:rsidP="00542817">
            <w:pPr>
              <w:pStyle w:val="Ttulo4"/>
              <w:spacing w:before="60" w:after="20"/>
              <w:rPr>
                <w:rFonts w:ascii="Garamond" w:hAnsi="Garamond"/>
                <w:b w:val="0"/>
                <w:bCs/>
                <w:color w:val="4472C4"/>
                <w:sz w:val="24"/>
                <w:szCs w:val="24"/>
              </w:rPr>
            </w:pPr>
            <w:r w:rsidRPr="005D3704">
              <w:rPr>
                <w:rFonts w:ascii="Garamond" w:hAnsi="Garamond"/>
                <w:b w:val="0"/>
                <w:bCs/>
                <w:color w:val="4472C4"/>
                <w:sz w:val="24"/>
                <w:szCs w:val="24"/>
              </w:rPr>
              <w:t>[Prazo final planejado para implementar a tarefa, conforme consta na agenda de melhoria (Modelo MGP-02.05)]:</w:t>
            </w:r>
          </w:p>
          <w:p w:rsidR="004663CF" w:rsidRPr="005D3704" w:rsidRDefault="004663CF" w:rsidP="00542817">
            <w:pPr>
              <w:rPr>
                <w:rFonts w:ascii="Garamond" w:hAnsi="Garamond"/>
                <w:bCs/>
                <w:color w:val="4472C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CF" w:rsidRPr="005D3704" w:rsidRDefault="004663CF" w:rsidP="00542817">
            <w:pPr>
              <w:rPr>
                <w:rFonts w:ascii="Garamond" w:hAnsi="Garamond"/>
                <w:bCs/>
                <w:color w:val="4472C4"/>
                <w:szCs w:val="24"/>
              </w:rPr>
            </w:pPr>
            <w:r w:rsidRPr="005D3704">
              <w:rPr>
                <w:rFonts w:ascii="Garamond" w:hAnsi="Garamond"/>
                <w:bCs/>
                <w:color w:val="4472C4"/>
                <w:szCs w:val="24"/>
              </w:rPr>
              <w:t>[Prazo que efetivamente foi concluída a implementação da melhoria]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CF" w:rsidRPr="005D3704" w:rsidRDefault="004663CF" w:rsidP="00542817">
            <w:pPr>
              <w:rPr>
                <w:rFonts w:ascii="Garamond" w:hAnsi="Garamond"/>
                <w:color w:val="4472C4"/>
                <w:szCs w:val="24"/>
                <w:lang w:eastAsia="en-US"/>
              </w:rPr>
            </w:pPr>
            <w:r w:rsidRPr="005D3704">
              <w:rPr>
                <w:rFonts w:ascii="Garamond" w:hAnsi="Garamond"/>
                <w:bCs/>
                <w:color w:val="4472C4"/>
                <w:szCs w:val="24"/>
              </w:rPr>
              <w:t>[Colocar o status da ação, conforme consta na legenda abaixo]</w:t>
            </w:r>
          </w:p>
        </w:tc>
      </w:tr>
      <w:tr w:rsidR="004663CF" w:rsidRPr="000F7DB0" w:rsidTr="0054281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color w:val="0000FF"/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CF" w:rsidRPr="000F7DB0" w:rsidRDefault="004663CF" w:rsidP="00542817">
            <w:pPr>
              <w:rPr>
                <w:rFonts w:ascii="Garamond" w:hAnsi="Garamond"/>
                <w:color w:val="0000FF"/>
                <w:sz w:val="27"/>
                <w:szCs w:val="27"/>
                <w:lang w:val="es-ES_tradnl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3CF" w:rsidRPr="000F7DB0" w:rsidRDefault="004663CF" w:rsidP="00542817">
            <w:pPr>
              <w:rPr>
                <w:rFonts w:ascii="Garamond" w:hAnsi="Garamond"/>
                <w:color w:val="0000FF"/>
                <w:sz w:val="27"/>
                <w:szCs w:val="27"/>
                <w:lang w:val="es-ES_tradnl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noProof/>
                <w:color w:val="0000FF"/>
                <w:sz w:val="27"/>
                <w:szCs w:val="27"/>
              </w:rPr>
            </w:pPr>
          </w:p>
        </w:tc>
      </w:tr>
    </w:tbl>
    <w:p w:rsidR="004663CF" w:rsidRDefault="004663CF" w:rsidP="004663CF">
      <w:pPr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>Legenda do Status das Ações</w:t>
      </w:r>
      <w:r>
        <w:rPr>
          <w:rFonts w:ascii="Garamond" w:hAnsi="Garamond"/>
          <w:b/>
          <w:sz w:val="27"/>
          <w:szCs w:val="27"/>
        </w:rPr>
        <w:t>:</w:t>
      </w:r>
    </w:p>
    <w:p w:rsidR="004663CF" w:rsidRPr="005D3704" w:rsidRDefault="004663CF" w:rsidP="004663CF">
      <w:pPr>
        <w:rPr>
          <w:rFonts w:ascii="Garamond" w:hAnsi="Garamond"/>
          <w:b/>
          <w:color w:val="FF0000"/>
          <w:sz w:val="27"/>
          <w:szCs w:val="27"/>
        </w:rPr>
      </w:pPr>
      <w:r w:rsidRPr="005D3704">
        <w:rPr>
          <w:rFonts w:ascii="Garamond" w:hAnsi="Garamond"/>
          <w:b/>
          <w:color w:val="FF0000"/>
          <w:sz w:val="27"/>
          <w:szCs w:val="27"/>
        </w:rPr>
        <w:t>1. Atrasada – a iniciar;</w:t>
      </w:r>
    </w:p>
    <w:p w:rsidR="004663CF" w:rsidRPr="005D3704" w:rsidRDefault="004663CF" w:rsidP="004663CF">
      <w:pPr>
        <w:rPr>
          <w:rFonts w:ascii="Garamond" w:hAnsi="Garamond"/>
          <w:b/>
          <w:color w:val="FF0000"/>
          <w:sz w:val="27"/>
          <w:szCs w:val="27"/>
        </w:rPr>
      </w:pPr>
      <w:r w:rsidRPr="005D3704">
        <w:rPr>
          <w:rFonts w:ascii="Garamond" w:hAnsi="Garamond"/>
          <w:b/>
          <w:color w:val="FF0000"/>
          <w:sz w:val="27"/>
          <w:szCs w:val="27"/>
        </w:rPr>
        <w:t>2.. Atrasada – iniciada;</w:t>
      </w:r>
    </w:p>
    <w:p w:rsidR="004663CF" w:rsidRPr="0061396C" w:rsidRDefault="004663CF" w:rsidP="004663CF">
      <w:pPr>
        <w:rPr>
          <w:rFonts w:ascii="Garamond" w:hAnsi="Garamond"/>
          <w:b/>
          <w:color w:val="FFD966"/>
          <w:sz w:val="27"/>
          <w:szCs w:val="27"/>
        </w:rPr>
      </w:pPr>
      <w:r w:rsidRPr="0061396C">
        <w:rPr>
          <w:rFonts w:ascii="Garamond" w:hAnsi="Garamond"/>
          <w:b/>
          <w:color w:val="FFD966"/>
          <w:sz w:val="27"/>
          <w:szCs w:val="27"/>
        </w:rPr>
        <w:t>3. Em dia – a iniciar;</w:t>
      </w:r>
    </w:p>
    <w:p w:rsidR="004663CF" w:rsidRPr="0061396C" w:rsidRDefault="004663CF" w:rsidP="004663CF">
      <w:pPr>
        <w:rPr>
          <w:rFonts w:ascii="Garamond" w:hAnsi="Garamond"/>
          <w:b/>
          <w:color w:val="FFD966"/>
          <w:sz w:val="27"/>
          <w:szCs w:val="27"/>
        </w:rPr>
      </w:pPr>
      <w:r w:rsidRPr="0061396C">
        <w:rPr>
          <w:rFonts w:ascii="Garamond" w:hAnsi="Garamond"/>
          <w:b/>
          <w:color w:val="FFD966"/>
          <w:sz w:val="27"/>
          <w:szCs w:val="27"/>
        </w:rPr>
        <w:t>4. Em dia – iniciada;</w:t>
      </w:r>
    </w:p>
    <w:p w:rsidR="004663CF" w:rsidRPr="0061396C" w:rsidRDefault="004663CF" w:rsidP="004663CF">
      <w:pPr>
        <w:rPr>
          <w:rFonts w:ascii="Garamond" w:hAnsi="Garamond"/>
          <w:b/>
          <w:color w:val="70AD47"/>
          <w:sz w:val="27"/>
          <w:szCs w:val="27"/>
        </w:rPr>
      </w:pPr>
      <w:r w:rsidRPr="0061396C">
        <w:rPr>
          <w:rFonts w:ascii="Garamond" w:hAnsi="Garamond"/>
          <w:b/>
          <w:color w:val="70AD47"/>
          <w:sz w:val="27"/>
          <w:szCs w:val="27"/>
        </w:rPr>
        <w:t>5. Concluída.</w:t>
      </w:r>
    </w:p>
    <w:p w:rsidR="004663CF" w:rsidRDefault="004663CF" w:rsidP="004663CF">
      <w:pPr>
        <w:rPr>
          <w:rFonts w:ascii="Garamond" w:hAnsi="Garamond"/>
          <w:sz w:val="27"/>
          <w:szCs w:val="27"/>
        </w:rPr>
      </w:pPr>
    </w:p>
    <w:p w:rsidR="004663CF" w:rsidRDefault="004663CF" w:rsidP="004663CF">
      <w:pPr>
        <w:rPr>
          <w:rFonts w:ascii="Garamond" w:hAnsi="Garamond"/>
          <w:sz w:val="27"/>
          <w:szCs w:val="27"/>
        </w:rPr>
      </w:pPr>
      <w:bookmarkStart w:id="0" w:name="_GoBack"/>
      <w:bookmarkEnd w:id="0"/>
    </w:p>
    <w:p w:rsidR="004663CF" w:rsidRPr="005D3704" w:rsidRDefault="004663CF" w:rsidP="004663CF">
      <w:pPr>
        <w:rPr>
          <w:rFonts w:ascii="Garamond" w:hAnsi="Garamond"/>
          <w:sz w:val="27"/>
          <w:szCs w:val="27"/>
        </w:rPr>
      </w:pPr>
    </w:p>
    <w:p w:rsidR="004663CF" w:rsidRPr="00765967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  <w:r w:rsidRPr="00765967">
        <w:rPr>
          <w:rFonts w:ascii="Garamond" w:hAnsi="Garamond"/>
          <w:b/>
          <w:sz w:val="27"/>
          <w:szCs w:val="27"/>
        </w:rPr>
        <w:lastRenderedPageBreak/>
        <w:t>3. Pontos Críticos</w:t>
      </w:r>
      <w:r w:rsidRPr="00765967">
        <w:rPr>
          <w:rStyle w:val="Refdenotaderodap"/>
          <w:rFonts w:ascii="Garamond" w:hAnsi="Garamond"/>
          <w:b/>
          <w:sz w:val="27"/>
          <w:szCs w:val="27"/>
        </w:rPr>
        <w:footnoteReference w:id="1"/>
      </w:r>
    </w:p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  <w:r w:rsidRPr="00765967">
        <w:rPr>
          <w:rFonts w:ascii="Garamond" w:hAnsi="Garamond"/>
          <w:bCs/>
          <w:color w:val="4472C4"/>
          <w:sz w:val="27"/>
          <w:szCs w:val="27"/>
        </w:rPr>
        <w:t>[</w:t>
      </w:r>
      <w:r>
        <w:rPr>
          <w:rFonts w:ascii="Garamond" w:hAnsi="Garamond"/>
          <w:bCs/>
          <w:color w:val="4472C4"/>
          <w:sz w:val="27"/>
          <w:szCs w:val="27"/>
        </w:rPr>
        <w:t>Inserir aqui os pontos críticos relacionados ao processo de trabalho</w:t>
      </w:r>
      <w:r w:rsidRPr="00765967">
        <w:rPr>
          <w:rFonts w:ascii="Garamond" w:hAnsi="Garamond"/>
          <w:bCs/>
          <w:color w:val="4472C4"/>
          <w:sz w:val="27"/>
          <w:szCs w:val="27"/>
        </w:rPr>
        <w:t>]</w:t>
      </w:r>
    </w:p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</w:p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  <w:r w:rsidRPr="000F7DB0">
        <w:rPr>
          <w:rFonts w:ascii="Garamond" w:hAnsi="Garamond"/>
          <w:b/>
          <w:sz w:val="27"/>
          <w:szCs w:val="27"/>
        </w:rPr>
        <w:t>4. Avaliação dos Ganhos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4"/>
        <w:gridCol w:w="698"/>
        <w:gridCol w:w="1809"/>
        <w:gridCol w:w="5032"/>
      </w:tblGrid>
      <w:tr w:rsidR="004663CF" w:rsidRPr="000F7DB0" w:rsidTr="00542817">
        <w:trPr>
          <w:trHeight w:val="365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Ganho Pretendido 1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4663CF" w:rsidRPr="00495BDD" w:rsidRDefault="004663CF" w:rsidP="00542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b/>
                <w:bCs/>
                <w:color w:val="FF0000"/>
                <w:sz w:val="27"/>
                <w:szCs w:val="27"/>
              </w:rPr>
            </w:pPr>
            <w:r w:rsidRPr="00765967">
              <w:rPr>
                <w:rFonts w:ascii="Garamond" w:hAnsi="Garamond"/>
                <w:bCs/>
                <w:color w:val="4472C4"/>
                <w:sz w:val="27"/>
                <w:szCs w:val="27"/>
              </w:rPr>
              <w:t>[Copiar do Modelo MGP-02.03]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70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Análise do indicador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28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Desempenho no exercício em referência</w:t>
            </w:r>
          </w:p>
        </w:tc>
        <w:tc>
          <w:tcPr>
            <w:tcW w:w="25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Meta Prevista</w:t>
            </w:r>
          </w:p>
        </w:tc>
        <w:tc>
          <w:tcPr>
            <w:tcW w:w="5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663CF" w:rsidRPr="00F9047E" w:rsidRDefault="004663CF" w:rsidP="00542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b/>
                <w:sz w:val="27"/>
                <w:szCs w:val="27"/>
              </w:rPr>
            </w:pPr>
            <w:r w:rsidRPr="00F9047E">
              <w:rPr>
                <w:rFonts w:ascii="Garamond" w:hAnsi="Garamond"/>
                <w:bCs/>
                <w:color w:val="4472C4"/>
                <w:sz w:val="27"/>
                <w:szCs w:val="27"/>
              </w:rPr>
              <w:t>[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 xml:space="preserve">Copiar do </w:t>
            </w:r>
            <w:r w:rsidRPr="00765967">
              <w:rPr>
                <w:rFonts w:ascii="Garamond" w:hAnsi="Garamond"/>
                <w:bCs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>odelo</w:t>
            </w:r>
            <w:r w:rsidRPr="00765967">
              <w:rPr>
                <w:rFonts w:ascii="Garamond" w:hAnsi="Garamond"/>
                <w:bCs/>
                <w:color w:val="4472C4"/>
                <w:sz w:val="27"/>
                <w:szCs w:val="27"/>
              </w:rPr>
              <w:t xml:space="preserve"> MGP-02.06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>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33"/>
        </w:trPr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5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Resultado alcançado</w:t>
            </w:r>
          </w:p>
        </w:tc>
        <w:tc>
          <w:tcPr>
            <w:tcW w:w="5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663CF" w:rsidRPr="001E0C27" w:rsidRDefault="004663CF" w:rsidP="00542817">
            <w:pPr>
              <w:rPr>
                <w:rFonts w:ascii="Garamond" w:hAnsi="Garamond"/>
                <w:bCs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bCs/>
                <w:color w:val="4472C4"/>
                <w:sz w:val="27"/>
                <w:szCs w:val="27"/>
              </w:rPr>
              <w:t>[Resultado alcançado no período em referência]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78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Análise crítica da unidade técnica acerca do desempenho alcançado: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268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3CF" w:rsidRPr="001E0C27" w:rsidRDefault="004663CF" w:rsidP="00542817">
            <w:pPr>
              <w:pStyle w:val="Ttulo4"/>
              <w:spacing w:before="60" w:after="20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1E0C27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[Deve constar aqui a análise crítica e minuciosa da unidade responsável pelo indicador. O objetivo é que a alta gestão e toda instituição tenha conhecimento de quais motivos levaram à Administração àquele resultado, seja ele positivo ou negativo]</w:t>
            </w:r>
          </w:p>
          <w:p w:rsidR="004663CF" w:rsidRPr="000F7DB0" w:rsidRDefault="004663CF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4663CF" w:rsidRPr="000F7DB0" w:rsidRDefault="004663CF" w:rsidP="004663CF">
      <w:pPr>
        <w:spacing w:line="360" w:lineRule="auto"/>
        <w:rPr>
          <w:rFonts w:ascii="Garamond" w:hAnsi="Garamond"/>
          <w:b/>
          <w:sz w:val="27"/>
          <w:szCs w:val="27"/>
        </w:rPr>
      </w:pPr>
    </w:p>
    <w:tbl>
      <w:tblPr>
        <w:tblpPr w:leftFromText="141" w:rightFromText="141" w:vertAnchor="text" w:tblpY="1"/>
        <w:tblOverlap w:val="never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09"/>
        <w:gridCol w:w="1837"/>
        <w:gridCol w:w="5113"/>
      </w:tblGrid>
      <w:tr w:rsidR="004663CF" w:rsidRPr="000F7DB0" w:rsidTr="00542817">
        <w:trPr>
          <w:trHeight w:val="365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 xml:space="preserve">Ganho Pretendido </w:t>
            </w:r>
            <w:r>
              <w:rPr>
                <w:rFonts w:ascii="Garamond" w:hAnsi="Garamond"/>
                <w:b/>
                <w:sz w:val="27"/>
                <w:szCs w:val="27"/>
              </w:rPr>
              <w:t>2</w:t>
            </w:r>
          </w:p>
        </w:tc>
        <w:tc>
          <w:tcPr>
            <w:tcW w:w="6950" w:type="dxa"/>
            <w:gridSpan w:val="2"/>
            <w:shd w:val="clear" w:color="auto" w:fill="auto"/>
            <w:vAlign w:val="center"/>
          </w:tcPr>
          <w:p w:rsidR="004663CF" w:rsidRPr="000F7DB0" w:rsidRDefault="004663CF" w:rsidP="00542817">
            <w:pPr>
              <w:pStyle w:val="Ttulo4"/>
              <w:spacing w:before="60" w:after="20"/>
              <w:rPr>
                <w:rFonts w:ascii="Garamond" w:hAnsi="Garamond"/>
                <w:b w:val="0"/>
                <w:bCs/>
                <w:color w:val="0000FF"/>
                <w:sz w:val="27"/>
                <w:szCs w:val="27"/>
              </w:rPr>
            </w:pPr>
            <w:r w:rsidRPr="00342269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[Copiar do Modelo MGP-02.03]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70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Análise do indicador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28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Desempenho no exercício em referência</w:t>
            </w:r>
          </w:p>
        </w:tc>
        <w:tc>
          <w:tcPr>
            <w:tcW w:w="25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Meta Prevista</w:t>
            </w:r>
          </w:p>
        </w:tc>
        <w:tc>
          <w:tcPr>
            <w:tcW w:w="5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663CF" w:rsidRPr="00F9047E" w:rsidRDefault="004663CF" w:rsidP="0054281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b/>
                <w:sz w:val="27"/>
                <w:szCs w:val="27"/>
              </w:rPr>
            </w:pPr>
            <w:r w:rsidRPr="00F9047E">
              <w:rPr>
                <w:rFonts w:ascii="Garamond" w:hAnsi="Garamond"/>
                <w:bCs/>
                <w:color w:val="4472C4"/>
                <w:sz w:val="27"/>
                <w:szCs w:val="27"/>
              </w:rPr>
              <w:t>[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 xml:space="preserve">Copiar do </w:t>
            </w:r>
            <w:r w:rsidRPr="00765967">
              <w:rPr>
                <w:rFonts w:ascii="Garamond" w:hAnsi="Garamond"/>
                <w:bCs/>
                <w:color w:val="4472C4"/>
                <w:sz w:val="27"/>
                <w:szCs w:val="27"/>
              </w:rPr>
              <w:t>M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 xml:space="preserve">odelo </w:t>
            </w:r>
            <w:r w:rsidRPr="00765967">
              <w:rPr>
                <w:rFonts w:ascii="Garamond" w:hAnsi="Garamond"/>
                <w:bCs/>
                <w:color w:val="4472C4"/>
                <w:sz w:val="27"/>
                <w:szCs w:val="27"/>
              </w:rPr>
              <w:t>MGP-02.06</w:t>
            </w:r>
            <w:r>
              <w:rPr>
                <w:rFonts w:ascii="Garamond" w:hAnsi="Garamond"/>
                <w:bCs/>
                <w:color w:val="4472C4"/>
                <w:sz w:val="27"/>
                <w:szCs w:val="27"/>
              </w:rPr>
              <w:t>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33"/>
        </w:trPr>
        <w:tc>
          <w:tcPr>
            <w:tcW w:w="21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25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Resultado alcançado</w:t>
            </w:r>
          </w:p>
        </w:tc>
        <w:tc>
          <w:tcPr>
            <w:tcW w:w="51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663CF" w:rsidRPr="00495BDD" w:rsidRDefault="004663CF" w:rsidP="00542817">
            <w:pPr>
              <w:rPr>
                <w:rFonts w:ascii="Garamond" w:hAnsi="Garamond"/>
                <w:bCs/>
                <w:color w:val="4472C4"/>
                <w:sz w:val="27"/>
                <w:szCs w:val="27"/>
              </w:rPr>
            </w:pPr>
            <w:r w:rsidRPr="00495BDD">
              <w:rPr>
                <w:rFonts w:ascii="Garamond" w:hAnsi="Garamond"/>
                <w:bCs/>
                <w:color w:val="4472C4"/>
                <w:sz w:val="27"/>
                <w:szCs w:val="27"/>
              </w:rPr>
              <w:t>[Resultado alcançado no período em referência]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178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4663CF" w:rsidRPr="000F7DB0" w:rsidRDefault="004663CF" w:rsidP="00542817">
            <w:pPr>
              <w:rPr>
                <w:rFonts w:ascii="Garamond" w:hAnsi="Garamond"/>
                <w:b/>
                <w:sz w:val="27"/>
                <w:szCs w:val="27"/>
              </w:rPr>
            </w:pPr>
            <w:r w:rsidRPr="000F7DB0">
              <w:rPr>
                <w:rFonts w:ascii="Garamond" w:hAnsi="Garamond"/>
                <w:b/>
                <w:sz w:val="27"/>
                <w:szCs w:val="27"/>
              </w:rPr>
              <w:t>Análise crítica da unidade técnica acerca do desempenho alcançado:</w:t>
            </w:r>
          </w:p>
        </w:tc>
      </w:tr>
      <w:tr w:rsidR="004663CF" w:rsidRPr="000F7DB0" w:rsidTr="00542817">
        <w:tblPrEx>
          <w:tblBorders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  <w:insideH w:val="single" w:sz="18" w:space="0" w:color="FFFFFF"/>
            <w:insideV w:val="single" w:sz="18" w:space="0" w:color="FFFFFF"/>
          </w:tblBorders>
        </w:tblPrEx>
        <w:trPr>
          <w:trHeight w:val="268"/>
        </w:trPr>
        <w:tc>
          <w:tcPr>
            <w:tcW w:w="978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3CF" w:rsidRPr="00495BDD" w:rsidRDefault="004663CF" w:rsidP="00542817">
            <w:pPr>
              <w:pStyle w:val="Ttulo4"/>
              <w:spacing w:before="60" w:after="20"/>
              <w:rPr>
                <w:rFonts w:ascii="Garamond" w:hAnsi="Garamond"/>
                <w:color w:val="4472C4"/>
                <w:sz w:val="27"/>
                <w:szCs w:val="27"/>
              </w:rPr>
            </w:pPr>
            <w:r w:rsidRPr="00495BDD">
              <w:rPr>
                <w:rFonts w:ascii="Garamond" w:hAnsi="Garamond"/>
                <w:b w:val="0"/>
                <w:bCs/>
                <w:color w:val="4472C4"/>
                <w:sz w:val="27"/>
                <w:szCs w:val="27"/>
              </w:rPr>
              <w:t>[Deve constar aqui a análise crítica e minuciosa da unidade responsável pelo indicador. O objetivo é que a alta gestão e toda instituição tenha conhecimento de quais motivos levaram à Administração àquele resultado, seja ele positivo ou negativo]</w:t>
            </w:r>
          </w:p>
          <w:p w:rsidR="004663CF" w:rsidRPr="000F7DB0" w:rsidRDefault="004663CF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4663CF" w:rsidRPr="000F7DB0" w:rsidRDefault="004663CF" w:rsidP="004663CF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</w:p>
    <w:sectPr w:rsidR="004663CF" w:rsidRPr="000F7DB0" w:rsidSect="004663CF">
      <w:headerReference w:type="default" r:id="rId6"/>
      <w:pgSz w:w="11907" w:h="16840" w:code="9"/>
      <w:pgMar w:top="1418" w:right="1134" w:bottom="1418" w:left="1134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CF" w:rsidRDefault="004663CF" w:rsidP="004663CF">
      <w:r>
        <w:separator/>
      </w:r>
    </w:p>
  </w:endnote>
  <w:endnote w:type="continuationSeparator" w:id="0">
    <w:p w:rsidR="004663CF" w:rsidRDefault="004663CF" w:rsidP="00466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CF" w:rsidRDefault="004663CF" w:rsidP="004663CF">
      <w:r>
        <w:separator/>
      </w:r>
    </w:p>
  </w:footnote>
  <w:footnote w:type="continuationSeparator" w:id="0">
    <w:p w:rsidR="004663CF" w:rsidRDefault="004663CF" w:rsidP="004663CF">
      <w:r>
        <w:continuationSeparator/>
      </w:r>
    </w:p>
  </w:footnote>
  <w:footnote w:id="1">
    <w:p w:rsidR="004663CF" w:rsidRPr="002B391C" w:rsidRDefault="004663CF" w:rsidP="004663CF">
      <w:pPr>
        <w:pStyle w:val="Textodenotaderodap"/>
        <w:rPr>
          <w:rFonts w:ascii="Garamond" w:hAnsi="Garamond"/>
        </w:rPr>
      </w:pPr>
      <w:r w:rsidRPr="002B391C">
        <w:rPr>
          <w:rStyle w:val="Refdenotaderodap"/>
          <w:rFonts w:ascii="Garamond" w:hAnsi="Garamond"/>
        </w:rPr>
        <w:footnoteRef/>
      </w:r>
      <w:r w:rsidRPr="002B391C">
        <w:rPr>
          <w:rFonts w:ascii="Garamond" w:hAnsi="Garamond"/>
        </w:rPr>
        <w:t xml:space="preserve"> Somente para ações que encontram-se com status de atrasada. Elencar os eventos que dificultam a implementação da melhoria pretendida.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3CF" w:rsidRDefault="004663CF" w:rsidP="004663CF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67979F1A" wp14:editId="3EBF8715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4663CF" w:rsidRDefault="004663CF" w:rsidP="004663CF">
    <w:pPr>
      <w:tabs>
        <w:tab w:val="left" w:pos="657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3CF"/>
    <w:rsid w:val="004663CF"/>
    <w:rsid w:val="0058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D9983-8561-463E-8406-866B25577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3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4663CF"/>
    <w:pPr>
      <w:keepNext/>
      <w:outlineLvl w:val="3"/>
    </w:pPr>
    <w:rPr>
      <w:b/>
      <w:sz w:val="48"/>
      <w:szCs w:val="4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4663CF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4663CF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4663C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4663C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4663C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4663CF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663C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4663CF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466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2017-02-16T14:19:00Z</dcterms:created>
  <dcterms:modified xsi:type="dcterms:W3CDTF">2017-02-16T14:27:00Z</dcterms:modified>
</cp:coreProperties>
</file>