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D1" w:rsidRPr="000F7DB0" w:rsidRDefault="00D42ED1" w:rsidP="00D42ED1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0F7DB0">
        <w:rPr>
          <w:rFonts w:ascii="Garamond" w:hAnsi="Garamond"/>
          <w:b/>
          <w:sz w:val="27"/>
          <w:szCs w:val="27"/>
        </w:rPr>
        <w:t>MGP-02.04</w:t>
      </w:r>
    </w:p>
    <w:p w:rsidR="00D42ED1" w:rsidRPr="000F7DB0" w:rsidRDefault="00D42ED1" w:rsidP="00D42ED1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0F7DB0">
        <w:rPr>
          <w:rFonts w:ascii="Garamond" w:hAnsi="Garamond"/>
          <w:b/>
          <w:smallCaps/>
          <w:sz w:val="27"/>
          <w:szCs w:val="27"/>
        </w:rPr>
        <w:t>Mapeamento de Processo</w:t>
      </w:r>
    </w:p>
    <w:p w:rsidR="00D42ED1" w:rsidRPr="000F7DB0" w:rsidRDefault="00D42ED1" w:rsidP="00D42ED1">
      <w:pPr>
        <w:rPr>
          <w:rFonts w:ascii="Garamond" w:hAnsi="Garamond"/>
          <w:b/>
          <w:smallCaps/>
          <w:color w:val="2E74B5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72"/>
        <w:gridCol w:w="2650"/>
        <w:gridCol w:w="3877"/>
        <w:gridCol w:w="2921"/>
        <w:gridCol w:w="2040"/>
      </w:tblGrid>
      <w:tr w:rsidR="00D42ED1" w:rsidRPr="000F7DB0" w:rsidTr="00542817">
        <w:tc>
          <w:tcPr>
            <w:tcW w:w="2523" w:type="dxa"/>
            <w:gridSpan w:val="2"/>
            <w:shd w:val="clear" w:color="auto" w:fill="D9D9D9"/>
          </w:tcPr>
          <w:p w:rsidR="00D42ED1" w:rsidRPr="000F7DB0" w:rsidRDefault="00D42ED1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Nome do Processo de trabalho:</w:t>
            </w:r>
          </w:p>
        </w:tc>
        <w:tc>
          <w:tcPr>
            <w:tcW w:w="11696" w:type="dxa"/>
            <w:gridSpan w:val="4"/>
            <w:shd w:val="clear" w:color="auto" w:fill="auto"/>
            <w:vAlign w:val="center"/>
          </w:tcPr>
          <w:p w:rsidR="00D42ED1" w:rsidRPr="00992A81" w:rsidRDefault="00D42ED1" w:rsidP="00542817">
            <w:pPr>
              <w:rPr>
                <w:rFonts w:ascii="Garamond" w:hAnsi="Garamond"/>
                <w:b/>
                <w:color w:val="FF0000"/>
                <w:sz w:val="27"/>
                <w:szCs w:val="27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8D1DA1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8D1DA1">
              <w:rPr>
                <w:rFonts w:ascii="Garamond" w:hAnsi="Garamond"/>
                <w:color w:val="4472C4"/>
                <w:sz w:val="27"/>
                <w:szCs w:val="27"/>
              </w:rPr>
              <w:t xml:space="preserve"> MGP-02.03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D42ED1" w:rsidRPr="000F7DB0" w:rsidTr="00542817">
        <w:trPr>
          <w:trHeight w:val="422"/>
        </w:trPr>
        <w:tc>
          <w:tcPr>
            <w:tcW w:w="2523" w:type="dxa"/>
            <w:gridSpan w:val="2"/>
            <w:shd w:val="clear" w:color="auto" w:fill="D9D9D9"/>
          </w:tcPr>
          <w:p w:rsidR="00D42ED1" w:rsidRPr="000F7DB0" w:rsidRDefault="00D42ED1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Gestor do processo de trabalho:</w:t>
            </w:r>
          </w:p>
        </w:tc>
        <w:tc>
          <w:tcPr>
            <w:tcW w:w="11696" w:type="dxa"/>
            <w:gridSpan w:val="4"/>
            <w:shd w:val="clear" w:color="auto" w:fill="auto"/>
          </w:tcPr>
          <w:p w:rsidR="00D42ED1" w:rsidRPr="00992A81" w:rsidRDefault="00D42ED1" w:rsidP="00542817">
            <w:pPr>
              <w:autoSpaceDE w:val="0"/>
              <w:autoSpaceDN w:val="0"/>
              <w:adjustRightInd w:val="0"/>
              <w:spacing w:before="120"/>
              <w:ind w:right="-426"/>
              <w:jc w:val="both"/>
              <w:rPr>
                <w:rFonts w:ascii="Garamond" w:hAnsi="Garamond"/>
                <w:b/>
                <w:color w:val="FF0000"/>
                <w:sz w:val="27"/>
                <w:szCs w:val="27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8D1DA1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8D1DA1">
              <w:rPr>
                <w:rFonts w:ascii="Garamond" w:hAnsi="Garamond"/>
                <w:color w:val="4472C4"/>
                <w:sz w:val="27"/>
                <w:szCs w:val="27"/>
              </w:rPr>
              <w:t xml:space="preserve"> MGP-02.03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D42ED1" w:rsidRPr="000F7DB0" w:rsidTr="00542817">
        <w:trPr>
          <w:trHeight w:val="820"/>
        </w:trPr>
        <w:tc>
          <w:tcPr>
            <w:tcW w:w="534" w:type="dxa"/>
            <w:shd w:val="clear" w:color="auto" w:fill="D9D9D9"/>
            <w:vAlign w:val="center"/>
          </w:tcPr>
          <w:p w:rsidR="00D42ED1" w:rsidRPr="000F7DB0" w:rsidRDefault="00D42ED1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Nº</w:t>
            </w:r>
          </w:p>
        </w:tc>
        <w:tc>
          <w:tcPr>
            <w:tcW w:w="1989" w:type="dxa"/>
            <w:shd w:val="clear" w:color="auto" w:fill="D9D9D9"/>
            <w:vAlign w:val="center"/>
          </w:tcPr>
          <w:p w:rsidR="00D42ED1" w:rsidRPr="003A0D8F" w:rsidRDefault="00D42ED1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Fornecedor</w:t>
            </w:r>
            <w:r w:rsidRPr="000F7DB0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1"/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D42ED1" w:rsidRPr="000F7DB0" w:rsidRDefault="00D42ED1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Entrada</w:t>
            </w:r>
            <w:r w:rsidRPr="000F7DB0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2"/>
            </w:r>
          </w:p>
        </w:tc>
        <w:tc>
          <w:tcPr>
            <w:tcW w:w="3967" w:type="dxa"/>
            <w:shd w:val="clear" w:color="auto" w:fill="D9D9D9"/>
            <w:vAlign w:val="center"/>
          </w:tcPr>
          <w:p w:rsidR="00D42ED1" w:rsidRPr="000F7DB0" w:rsidRDefault="00D42ED1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Atividade/fase do processo</w:t>
            </w:r>
            <w:r w:rsidRPr="000F7DB0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3"/>
            </w:r>
            <w:r w:rsidRPr="000F7DB0">
              <w:rPr>
                <w:rFonts w:ascii="Garamond" w:hAnsi="Garamond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D42ED1" w:rsidRPr="000F7DB0" w:rsidRDefault="00D42ED1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Saída</w:t>
            </w:r>
            <w:r w:rsidRPr="000F7DB0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4"/>
            </w:r>
          </w:p>
        </w:tc>
        <w:tc>
          <w:tcPr>
            <w:tcW w:w="2061" w:type="dxa"/>
            <w:shd w:val="clear" w:color="auto" w:fill="D9D9D9"/>
            <w:vAlign w:val="center"/>
          </w:tcPr>
          <w:p w:rsidR="00D42ED1" w:rsidRPr="000F7DB0" w:rsidRDefault="00D42ED1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Cliente</w:t>
            </w:r>
            <w:r w:rsidRPr="000F7DB0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5"/>
            </w:r>
          </w:p>
        </w:tc>
      </w:tr>
      <w:tr w:rsidR="00D42ED1" w:rsidRPr="006D76FF" w:rsidTr="00542817">
        <w:trPr>
          <w:trHeight w:val="436"/>
        </w:trPr>
        <w:tc>
          <w:tcPr>
            <w:tcW w:w="534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Unidade requisitante]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Pedido de deslocamento]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Registrar pedido de diária]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Pedido registrado]</w:t>
            </w:r>
          </w:p>
        </w:tc>
        <w:tc>
          <w:tcPr>
            <w:tcW w:w="2061" w:type="dxa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Confirmador da diária]</w:t>
            </w:r>
          </w:p>
        </w:tc>
      </w:tr>
      <w:tr w:rsidR="00D42ED1" w:rsidRPr="006D76FF" w:rsidTr="00542817">
        <w:trPr>
          <w:trHeight w:val="436"/>
        </w:trPr>
        <w:tc>
          <w:tcPr>
            <w:tcW w:w="534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Confirmador da diária]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Pedido registrado]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Confirmar pedido de deslocamento]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Pedido confirmado]</w:t>
            </w:r>
          </w:p>
        </w:tc>
        <w:tc>
          <w:tcPr>
            <w:tcW w:w="2061" w:type="dxa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DG]</w:t>
            </w:r>
          </w:p>
        </w:tc>
      </w:tr>
      <w:tr w:rsidR="00D42ED1" w:rsidRPr="006D76FF" w:rsidTr="00542817">
        <w:trPr>
          <w:trHeight w:val="436"/>
        </w:trPr>
        <w:tc>
          <w:tcPr>
            <w:tcW w:w="534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DG]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Pedido confirmado]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Autorizar deslocamento]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Deslocamento autorizado]</w:t>
            </w:r>
          </w:p>
        </w:tc>
        <w:tc>
          <w:tcPr>
            <w:tcW w:w="2061" w:type="dxa"/>
            <w:vAlign w:val="center"/>
          </w:tcPr>
          <w:p w:rsidR="00D42ED1" w:rsidRPr="00AB0228" w:rsidRDefault="00D42ED1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SPEF e SEDES]</w:t>
            </w:r>
          </w:p>
        </w:tc>
      </w:tr>
      <w:tr w:rsidR="00D42ED1" w:rsidRPr="006D76FF" w:rsidTr="00542817">
        <w:trPr>
          <w:trHeight w:val="436"/>
        </w:trPr>
        <w:tc>
          <w:tcPr>
            <w:tcW w:w="534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2061" w:type="dxa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</w:tr>
      <w:tr w:rsidR="00D42ED1" w:rsidRPr="006D76FF" w:rsidTr="00542817">
        <w:trPr>
          <w:trHeight w:val="436"/>
        </w:trPr>
        <w:tc>
          <w:tcPr>
            <w:tcW w:w="534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  <w:tc>
          <w:tcPr>
            <w:tcW w:w="2061" w:type="dxa"/>
            <w:vAlign w:val="center"/>
          </w:tcPr>
          <w:p w:rsidR="00D42ED1" w:rsidRPr="006D76FF" w:rsidRDefault="00D42ED1" w:rsidP="00542817">
            <w:pPr>
              <w:rPr>
                <w:rFonts w:ascii="Garamond" w:hAnsi="Garamond"/>
                <w:color w:val="00B0F0"/>
                <w:sz w:val="27"/>
                <w:szCs w:val="27"/>
              </w:rPr>
            </w:pPr>
          </w:p>
        </w:tc>
      </w:tr>
    </w:tbl>
    <w:p w:rsidR="00D42ED1" w:rsidRPr="006D76FF" w:rsidRDefault="00D42ED1" w:rsidP="00D42ED1">
      <w:pPr>
        <w:rPr>
          <w:rFonts w:ascii="Garamond" w:hAnsi="Garamond"/>
          <w:sz w:val="27"/>
          <w:szCs w:val="27"/>
        </w:rPr>
      </w:pPr>
    </w:p>
    <w:p w:rsidR="00D42ED1" w:rsidRPr="006D76FF" w:rsidRDefault="00D42ED1" w:rsidP="00D42ED1">
      <w:pPr>
        <w:rPr>
          <w:rFonts w:ascii="Garamond" w:hAnsi="Garamond"/>
          <w:b/>
          <w:sz w:val="27"/>
          <w:szCs w:val="27"/>
        </w:rPr>
      </w:pPr>
      <w:bookmarkStart w:id="0" w:name="_GoBack"/>
      <w:bookmarkEnd w:id="0"/>
    </w:p>
    <w:sectPr w:rsidR="00D42ED1" w:rsidRPr="006D76FF" w:rsidSect="00D42ED1">
      <w:headerReference w:type="default" r:id="rId7"/>
      <w:pgSz w:w="16840" w:h="11907" w:orient="landscape" w:code="9"/>
      <w:pgMar w:top="1134" w:right="1418" w:bottom="1134" w:left="1418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ED1" w:rsidRDefault="00D42ED1" w:rsidP="00D42ED1">
      <w:r>
        <w:separator/>
      </w:r>
    </w:p>
  </w:endnote>
  <w:endnote w:type="continuationSeparator" w:id="0">
    <w:p w:rsidR="00D42ED1" w:rsidRDefault="00D42ED1" w:rsidP="00D4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ED1" w:rsidRDefault="00D42ED1" w:rsidP="00D42ED1">
      <w:r>
        <w:separator/>
      </w:r>
    </w:p>
  </w:footnote>
  <w:footnote w:type="continuationSeparator" w:id="0">
    <w:p w:rsidR="00D42ED1" w:rsidRDefault="00D42ED1" w:rsidP="00D42ED1">
      <w:r>
        <w:continuationSeparator/>
      </w:r>
    </w:p>
  </w:footnote>
  <w:footnote w:id="1">
    <w:p w:rsidR="00D42ED1" w:rsidRPr="003A0D8F" w:rsidRDefault="00D42ED1" w:rsidP="00D42ED1">
      <w:pPr>
        <w:pStyle w:val="Textodenotaderodap"/>
        <w:rPr>
          <w:rFonts w:ascii="Garamond" w:hAnsi="Garamond"/>
        </w:rPr>
      </w:pPr>
      <w:r w:rsidRPr="003A0D8F">
        <w:rPr>
          <w:rStyle w:val="Refdenotaderodap"/>
          <w:rFonts w:ascii="Garamond" w:hAnsi="Garamond"/>
        </w:rPr>
        <w:footnoteRef/>
      </w:r>
      <w:r w:rsidRPr="003A0D8F">
        <w:rPr>
          <w:rFonts w:ascii="Garamond" w:hAnsi="Garamond"/>
        </w:rPr>
        <w:t xml:space="preserve"> É a pessoa/área/instrumento de trabalho que envia/fornece/disponibiliza o insumo necessário para a realização de determinada atividade [De onde vem?]</w:t>
      </w:r>
    </w:p>
  </w:footnote>
  <w:footnote w:id="2">
    <w:p w:rsidR="00D42ED1" w:rsidRPr="003A0D8F" w:rsidRDefault="00D42ED1" w:rsidP="00D42ED1">
      <w:pPr>
        <w:pStyle w:val="Textodenotaderodap"/>
        <w:rPr>
          <w:rFonts w:ascii="Garamond" w:hAnsi="Garamond"/>
        </w:rPr>
      </w:pPr>
      <w:r w:rsidRPr="003A0D8F">
        <w:rPr>
          <w:rStyle w:val="Refdenotaderodap"/>
          <w:rFonts w:ascii="Garamond" w:hAnsi="Garamond"/>
        </w:rPr>
        <w:footnoteRef/>
      </w:r>
      <w:r w:rsidRPr="003A0D8F">
        <w:rPr>
          <w:rFonts w:ascii="Garamond" w:hAnsi="Garamond"/>
        </w:rPr>
        <w:t xml:space="preserve"> É a informação/documento/material necessário para que se desenvolva a atividade, </w:t>
      </w:r>
      <w:r w:rsidRPr="00312A50">
        <w:rPr>
          <w:rFonts w:ascii="Garamond" w:hAnsi="Garamond"/>
        </w:rPr>
        <w:t>sem o qual não é possível realizá-la</w:t>
      </w:r>
      <w:r w:rsidRPr="003A0D8F">
        <w:rPr>
          <w:rFonts w:ascii="Garamond" w:hAnsi="Garamond"/>
        </w:rPr>
        <w:t xml:space="preserve"> [O que vem?]</w:t>
      </w:r>
    </w:p>
  </w:footnote>
  <w:footnote w:id="3">
    <w:p w:rsidR="00D42ED1" w:rsidRPr="003A0D8F" w:rsidRDefault="00D42ED1" w:rsidP="00D42ED1">
      <w:pPr>
        <w:pStyle w:val="Textodenotaderodap"/>
        <w:rPr>
          <w:rFonts w:ascii="Garamond" w:hAnsi="Garamond"/>
        </w:rPr>
      </w:pPr>
      <w:r w:rsidRPr="003A0D8F">
        <w:rPr>
          <w:rStyle w:val="Refdenotaderodap"/>
          <w:rFonts w:ascii="Garamond" w:hAnsi="Garamond"/>
        </w:rPr>
        <w:footnoteRef/>
      </w:r>
      <w:r w:rsidRPr="003A0D8F">
        <w:rPr>
          <w:rFonts w:ascii="Garamond" w:hAnsi="Garamond"/>
        </w:rPr>
        <w:t xml:space="preserve"> Consiste nas fases que compõem o processo de trabalho. </w:t>
      </w:r>
    </w:p>
  </w:footnote>
  <w:footnote w:id="4">
    <w:p w:rsidR="00D42ED1" w:rsidRPr="003A0D8F" w:rsidRDefault="00D42ED1" w:rsidP="00D42ED1">
      <w:pPr>
        <w:pStyle w:val="Textodenotaderodap"/>
        <w:rPr>
          <w:rFonts w:ascii="Garamond" w:hAnsi="Garamond"/>
        </w:rPr>
      </w:pPr>
      <w:r w:rsidRPr="003A0D8F">
        <w:rPr>
          <w:rStyle w:val="Refdenotaderodap"/>
          <w:rFonts w:ascii="Garamond" w:hAnsi="Garamond"/>
        </w:rPr>
        <w:footnoteRef/>
      </w:r>
      <w:r w:rsidRPr="003A0D8F">
        <w:rPr>
          <w:rFonts w:ascii="Garamond" w:hAnsi="Garamond"/>
        </w:rPr>
        <w:t xml:space="preserve"> É a informação/documento/material produzido pelo executor da atividade. Consiste no resultado do trabalho [O que sai?]</w:t>
      </w:r>
    </w:p>
  </w:footnote>
  <w:footnote w:id="5">
    <w:p w:rsidR="00D42ED1" w:rsidRPr="003A0D8F" w:rsidRDefault="00D42ED1" w:rsidP="00D42ED1">
      <w:pPr>
        <w:pStyle w:val="Textodenotaderodap"/>
        <w:rPr>
          <w:rFonts w:ascii="Garamond" w:hAnsi="Garamond"/>
        </w:rPr>
      </w:pPr>
      <w:r w:rsidRPr="003A0D8F">
        <w:rPr>
          <w:rStyle w:val="Refdenotaderodap"/>
          <w:rFonts w:ascii="Garamond" w:hAnsi="Garamond"/>
        </w:rPr>
        <w:footnoteRef/>
      </w:r>
      <w:r w:rsidRPr="003A0D8F">
        <w:rPr>
          <w:rFonts w:ascii="Garamond" w:hAnsi="Garamond"/>
        </w:rPr>
        <w:t xml:space="preserve"> É a pessoa/área/instrumento de trabalho a quem se destina </w:t>
      </w:r>
      <w:r>
        <w:rPr>
          <w:rFonts w:ascii="Garamond" w:hAnsi="Garamond"/>
        </w:rPr>
        <w:t xml:space="preserve">o resultado do trabalho e </w:t>
      </w:r>
      <w:r w:rsidRPr="003A0D8F">
        <w:rPr>
          <w:rFonts w:ascii="Garamond" w:hAnsi="Garamond"/>
        </w:rPr>
        <w:t>que receberá o que foi gerado pelo executor da atividade [Para onde vai?]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ED1" w:rsidRDefault="00D42ED1" w:rsidP="00D42ED1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67979F1A" wp14:editId="3EBF8715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D42ED1" w:rsidRDefault="00D42ED1" w:rsidP="00D42ED1">
    <w:pPr>
      <w:tabs>
        <w:tab w:val="left" w:pos="65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D1"/>
    <w:rsid w:val="00581297"/>
    <w:rsid w:val="00D4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5F6B8-B983-4681-9A4E-8C972452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E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D42ED1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D42ED1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D42ED1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D42ED1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D42ED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D42ED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D42ED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D42ED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oSpacing">
    <w:name w:val="No Spacing"/>
    <w:rsid w:val="00D42ED1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D42ED1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2ED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D42ED1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D4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2017-02-16T14:17:00Z</dcterms:created>
  <dcterms:modified xsi:type="dcterms:W3CDTF">2017-02-16T14:30:00Z</dcterms:modified>
</cp:coreProperties>
</file>