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D24" w:rsidRPr="006D76FF" w:rsidRDefault="00454D24" w:rsidP="00454D24">
      <w:pPr>
        <w:autoSpaceDE w:val="0"/>
        <w:autoSpaceDN w:val="0"/>
        <w:adjustRightInd w:val="0"/>
        <w:spacing w:before="120"/>
        <w:ind w:right="-426"/>
        <w:jc w:val="both"/>
        <w:rPr>
          <w:rFonts w:ascii="Garamond" w:hAnsi="Garamond"/>
          <w:b/>
          <w:sz w:val="27"/>
          <w:szCs w:val="27"/>
        </w:rPr>
      </w:pPr>
      <w:bookmarkStart w:id="0" w:name="MGP0104"/>
      <w:r w:rsidRPr="006D76FF">
        <w:rPr>
          <w:rFonts w:ascii="Garamond" w:hAnsi="Garamond"/>
          <w:b/>
          <w:smallCaps/>
          <w:sz w:val="27"/>
          <w:szCs w:val="27"/>
        </w:rPr>
        <w:t xml:space="preserve">MODELO </w:t>
      </w:r>
      <w:r w:rsidRPr="006D76FF">
        <w:rPr>
          <w:rFonts w:ascii="Garamond" w:hAnsi="Garamond"/>
          <w:b/>
          <w:sz w:val="27"/>
          <w:szCs w:val="27"/>
        </w:rPr>
        <w:t>MGP-01.04</w:t>
      </w:r>
      <w:bookmarkEnd w:id="0"/>
    </w:p>
    <w:p w:rsidR="00454D24" w:rsidRPr="006D76FF" w:rsidRDefault="00454D24" w:rsidP="00454D24">
      <w:pPr>
        <w:rPr>
          <w:rFonts w:ascii="Garamond" w:hAnsi="Garamond"/>
          <w:sz w:val="27"/>
          <w:szCs w:val="27"/>
        </w:rPr>
      </w:pPr>
    </w:p>
    <w:p w:rsidR="00454D24" w:rsidRPr="006D76FF" w:rsidRDefault="00454D24" w:rsidP="00454D24">
      <w:pPr>
        <w:jc w:val="center"/>
        <w:rPr>
          <w:rFonts w:ascii="Garamond" w:hAnsi="Garamond"/>
          <w:b/>
          <w:smallCaps/>
          <w:sz w:val="27"/>
          <w:szCs w:val="27"/>
        </w:rPr>
      </w:pPr>
      <w:r w:rsidRPr="006D76FF">
        <w:rPr>
          <w:rFonts w:ascii="Garamond" w:hAnsi="Garamond"/>
          <w:b/>
          <w:smallCaps/>
          <w:sz w:val="27"/>
          <w:szCs w:val="27"/>
        </w:rPr>
        <w:t>Parecer técnico – Gestão de Processos</w:t>
      </w:r>
    </w:p>
    <w:p w:rsidR="00454D24" w:rsidRPr="006D76FF" w:rsidRDefault="00454D24" w:rsidP="00454D24">
      <w:pPr>
        <w:rPr>
          <w:rFonts w:ascii="Garamond" w:hAnsi="Garamond"/>
          <w:sz w:val="27"/>
          <w:szCs w:val="27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"/>
        <w:gridCol w:w="7145"/>
        <w:gridCol w:w="1396"/>
      </w:tblGrid>
      <w:tr w:rsidR="00454D24" w:rsidRPr="006D76FF" w:rsidTr="00542817">
        <w:trPr>
          <w:trHeight w:val="475"/>
        </w:trPr>
        <w:tc>
          <w:tcPr>
            <w:tcW w:w="565" w:type="pct"/>
            <w:shd w:val="clear" w:color="auto" w:fill="D9D9D9"/>
            <w:vAlign w:val="center"/>
          </w:tcPr>
          <w:p w:rsidR="00454D24" w:rsidRPr="006D76FF" w:rsidRDefault="00454D24" w:rsidP="00542817">
            <w:pPr>
              <w:tabs>
                <w:tab w:val="num" w:pos="240"/>
              </w:tabs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Item</w:t>
            </w:r>
          </w:p>
        </w:tc>
        <w:tc>
          <w:tcPr>
            <w:tcW w:w="3710" w:type="pct"/>
            <w:shd w:val="clear" w:color="auto" w:fill="D9D9D9"/>
            <w:vAlign w:val="center"/>
          </w:tcPr>
          <w:p w:rsidR="00454D24" w:rsidRPr="006D76FF" w:rsidRDefault="00454D24" w:rsidP="00542817">
            <w:pPr>
              <w:jc w:val="center"/>
              <w:rPr>
                <w:rFonts w:ascii="Garamond" w:hAnsi="Garamond"/>
                <w:b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Quesitos analisados</w:t>
            </w:r>
          </w:p>
        </w:tc>
        <w:tc>
          <w:tcPr>
            <w:tcW w:w="725" w:type="pct"/>
            <w:shd w:val="clear" w:color="auto" w:fill="D9D9D9"/>
            <w:vAlign w:val="center"/>
          </w:tcPr>
          <w:p w:rsidR="00454D24" w:rsidRPr="006D76FF" w:rsidRDefault="00454D24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  <w:r w:rsidRPr="006D76FF">
              <w:rPr>
                <w:rFonts w:ascii="Garamond" w:hAnsi="Garamond"/>
                <w:b/>
                <w:sz w:val="27"/>
                <w:szCs w:val="27"/>
              </w:rPr>
              <w:t>Resposta</w:t>
            </w:r>
            <w:r w:rsidRPr="006D76FF">
              <w:rPr>
                <w:rStyle w:val="Refdenotaderodap"/>
                <w:b/>
                <w:sz w:val="27"/>
                <w:szCs w:val="27"/>
              </w:rPr>
              <w:footnoteReference w:id="1"/>
            </w:r>
            <w:r w:rsidRPr="006D76FF">
              <w:rPr>
                <w:rFonts w:ascii="Garamond" w:hAnsi="Garamond"/>
                <w:b/>
                <w:sz w:val="27"/>
                <w:szCs w:val="27"/>
              </w:rPr>
              <w:t xml:space="preserve"> </w:t>
            </w:r>
          </w:p>
        </w:tc>
      </w:tr>
      <w:tr w:rsidR="00454D24" w:rsidRPr="006D76FF" w:rsidTr="00542817">
        <w:trPr>
          <w:trHeight w:val="661"/>
        </w:trPr>
        <w:tc>
          <w:tcPr>
            <w:tcW w:w="565" w:type="pct"/>
            <w:vAlign w:val="center"/>
          </w:tcPr>
          <w:p w:rsidR="00454D24" w:rsidRPr="006D76FF" w:rsidRDefault="00454D24" w:rsidP="00454D24">
            <w:pPr>
              <w:numPr>
                <w:ilvl w:val="0"/>
                <w:numId w:val="1"/>
              </w:numPr>
              <w:tabs>
                <w:tab w:val="clear" w:pos="720"/>
                <w:tab w:val="num" w:pos="240"/>
              </w:tabs>
              <w:ind w:hanging="720"/>
              <w:jc w:val="center"/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710" w:type="pct"/>
          </w:tcPr>
          <w:p w:rsidR="00454D24" w:rsidRPr="006318FA" w:rsidRDefault="00454D24" w:rsidP="00542817">
            <w:pPr>
              <w:jc w:val="both"/>
              <w:rPr>
                <w:rFonts w:ascii="Garamond" w:hAnsi="Garamond"/>
                <w:sz w:val="27"/>
                <w:szCs w:val="27"/>
              </w:rPr>
            </w:pPr>
            <w:r w:rsidRPr="006318FA">
              <w:rPr>
                <w:rFonts w:ascii="Garamond" w:hAnsi="Garamond"/>
                <w:sz w:val="27"/>
                <w:szCs w:val="27"/>
              </w:rPr>
              <w:t>O Plano de ação está de acordo com o modelo disponibilizado na metodologia de gestão de processos?</w:t>
            </w:r>
          </w:p>
        </w:tc>
        <w:tc>
          <w:tcPr>
            <w:tcW w:w="725" w:type="pct"/>
            <w:vAlign w:val="center"/>
          </w:tcPr>
          <w:p w:rsidR="00454D24" w:rsidRPr="006D76FF" w:rsidRDefault="00454D24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</w:p>
        </w:tc>
      </w:tr>
      <w:tr w:rsidR="00454D24" w:rsidRPr="006D76FF" w:rsidTr="00542817">
        <w:trPr>
          <w:trHeight w:val="557"/>
        </w:trPr>
        <w:tc>
          <w:tcPr>
            <w:tcW w:w="565" w:type="pct"/>
            <w:vAlign w:val="center"/>
          </w:tcPr>
          <w:p w:rsidR="00454D24" w:rsidRPr="006D76FF" w:rsidRDefault="00454D24" w:rsidP="00454D24">
            <w:pPr>
              <w:numPr>
                <w:ilvl w:val="0"/>
                <w:numId w:val="1"/>
              </w:numPr>
              <w:tabs>
                <w:tab w:val="clear" w:pos="720"/>
                <w:tab w:val="num" w:pos="240"/>
              </w:tabs>
              <w:ind w:hanging="720"/>
              <w:jc w:val="center"/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710" w:type="pct"/>
          </w:tcPr>
          <w:p w:rsidR="00454D24" w:rsidRPr="00DC6548" w:rsidRDefault="00454D24" w:rsidP="00542817">
            <w:pPr>
              <w:jc w:val="both"/>
              <w:rPr>
                <w:rFonts w:ascii="Garamond" w:hAnsi="Garamond"/>
                <w:sz w:val="27"/>
                <w:szCs w:val="27"/>
              </w:rPr>
            </w:pPr>
            <w:r w:rsidRPr="00DC6548">
              <w:rPr>
                <w:rFonts w:ascii="Garamond" w:hAnsi="Garamond"/>
                <w:sz w:val="27"/>
                <w:szCs w:val="27"/>
              </w:rPr>
              <w:t>As atividades constantes do plano de ação atendem ao disposto na metodologia quanto à ordem de mapeamento de processos.</w:t>
            </w:r>
          </w:p>
        </w:tc>
        <w:tc>
          <w:tcPr>
            <w:tcW w:w="725" w:type="pct"/>
            <w:vAlign w:val="center"/>
          </w:tcPr>
          <w:p w:rsidR="00454D24" w:rsidRPr="006D76FF" w:rsidRDefault="00454D24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</w:p>
        </w:tc>
      </w:tr>
      <w:tr w:rsidR="00454D24" w:rsidRPr="006D76FF" w:rsidTr="00542817">
        <w:trPr>
          <w:trHeight w:val="835"/>
        </w:trPr>
        <w:tc>
          <w:tcPr>
            <w:tcW w:w="565" w:type="pct"/>
            <w:vAlign w:val="center"/>
          </w:tcPr>
          <w:p w:rsidR="00454D24" w:rsidRPr="006D76FF" w:rsidRDefault="00454D24" w:rsidP="00454D24">
            <w:pPr>
              <w:numPr>
                <w:ilvl w:val="0"/>
                <w:numId w:val="1"/>
              </w:numPr>
              <w:tabs>
                <w:tab w:val="clear" w:pos="720"/>
                <w:tab w:val="num" w:pos="240"/>
              </w:tabs>
              <w:ind w:hanging="720"/>
              <w:jc w:val="center"/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710" w:type="pct"/>
          </w:tcPr>
          <w:p w:rsidR="00454D24" w:rsidRPr="00DC6548" w:rsidRDefault="00454D24" w:rsidP="00542817">
            <w:pPr>
              <w:autoSpaceDE w:val="0"/>
              <w:autoSpaceDN w:val="0"/>
              <w:adjustRightInd w:val="0"/>
              <w:spacing w:before="120"/>
              <w:ind w:right="-12"/>
              <w:jc w:val="both"/>
              <w:rPr>
                <w:rFonts w:ascii="Garamond" w:hAnsi="Garamond"/>
                <w:sz w:val="27"/>
                <w:szCs w:val="27"/>
              </w:rPr>
            </w:pPr>
            <w:r w:rsidRPr="00DC6548">
              <w:rPr>
                <w:rFonts w:ascii="Garamond" w:hAnsi="Garamond"/>
                <w:sz w:val="27"/>
                <w:szCs w:val="27"/>
              </w:rPr>
              <w:t xml:space="preserve">O resultado do plano de ação, considerando o planejamento da unidade responsável, será entregue de acordo com a data estabelecida no portfólio de processos </w:t>
            </w:r>
            <w:r w:rsidRPr="00DC6548">
              <w:rPr>
                <w:rFonts w:ascii="Garamond" w:hAnsi="Garamond"/>
                <w:smallCaps/>
                <w:sz w:val="27"/>
                <w:szCs w:val="27"/>
              </w:rPr>
              <w:t>(</w:t>
            </w:r>
            <w:r w:rsidRPr="00DC6548">
              <w:rPr>
                <w:rFonts w:ascii="Garamond" w:hAnsi="Garamond"/>
                <w:sz w:val="27"/>
                <w:szCs w:val="27"/>
              </w:rPr>
              <w:t>Modelo</w:t>
            </w:r>
            <w:r w:rsidRPr="00DC6548">
              <w:rPr>
                <w:rFonts w:ascii="Garamond" w:hAnsi="Garamond"/>
                <w:smallCaps/>
                <w:sz w:val="27"/>
                <w:szCs w:val="27"/>
              </w:rPr>
              <w:t xml:space="preserve"> </w:t>
            </w:r>
            <w:r w:rsidRPr="00DC6548">
              <w:rPr>
                <w:rFonts w:ascii="Garamond" w:hAnsi="Garamond"/>
                <w:sz w:val="27"/>
                <w:szCs w:val="27"/>
              </w:rPr>
              <w:t>MGP-01.02).</w:t>
            </w:r>
          </w:p>
        </w:tc>
        <w:tc>
          <w:tcPr>
            <w:tcW w:w="725" w:type="pct"/>
            <w:vAlign w:val="center"/>
          </w:tcPr>
          <w:p w:rsidR="00454D24" w:rsidRPr="006D76FF" w:rsidRDefault="00454D24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</w:p>
        </w:tc>
      </w:tr>
      <w:tr w:rsidR="00454D24" w:rsidRPr="006D76FF" w:rsidTr="00542817">
        <w:trPr>
          <w:trHeight w:val="846"/>
        </w:trPr>
        <w:tc>
          <w:tcPr>
            <w:tcW w:w="565" w:type="pct"/>
            <w:tcBorders>
              <w:bottom w:val="single" w:sz="4" w:space="0" w:color="auto"/>
            </w:tcBorders>
            <w:vAlign w:val="center"/>
          </w:tcPr>
          <w:p w:rsidR="00454D24" w:rsidRPr="006D76FF" w:rsidRDefault="00454D24" w:rsidP="00454D24">
            <w:pPr>
              <w:numPr>
                <w:ilvl w:val="0"/>
                <w:numId w:val="1"/>
              </w:numPr>
              <w:tabs>
                <w:tab w:val="clear" w:pos="720"/>
                <w:tab w:val="num" w:pos="240"/>
              </w:tabs>
              <w:ind w:hanging="720"/>
              <w:jc w:val="center"/>
              <w:rPr>
                <w:rFonts w:ascii="Garamond" w:hAnsi="Garamond"/>
                <w:b/>
                <w:sz w:val="27"/>
                <w:szCs w:val="27"/>
              </w:rPr>
            </w:pPr>
          </w:p>
        </w:tc>
        <w:tc>
          <w:tcPr>
            <w:tcW w:w="3710" w:type="pct"/>
            <w:tcBorders>
              <w:bottom w:val="single" w:sz="4" w:space="0" w:color="auto"/>
            </w:tcBorders>
          </w:tcPr>
          <w:p w:rsidR="00454D24" w:rsidRPr="006D76FF" w:rsidRDefault="00454D24" w:rsidP="00542817">
            <w:pPr>
              <w:jc w:val="both"/>
              <w:rPr>
                <w:rFonts w:ascii="Garamond" w:hAnsi="Garamond"/>
                <w:sz w:val="27"/>
                <w:szCs w:val="27"/>
              </w:rPr>
            </w:pPr>
            <w:r w:rsidRPr="006D76FF">
              <w:rPr>
                <w:rFonts w:ascii="Garamond" w:hAnsi="Garamond"/>
                <w:sz w:val="27"/>
                <w:szCs w:val="27"/>
              </w:rPr>
              <w:t xml:space="preserve">O Plano de ação foi construído juntamente com todas as unidades impactadas. Para essa análise, será levado em consideração a assinatura das unidades impactadas no Plano de Ação. </w:t>
            </w:r>
          </w:p>
        </w:tc>
        <w:tc>
          <w:tcPr>
            <w:tcW w:w="725" w:type="pct"/>
            <w:tcBorders>
              <w:bottom w:val="single" w:sz="4" w:space="0" w:color="auto"/>
            </w:tcBorders>
            <w:vAlign w:val="center"/>
          </w:tcPr>
          <w:p w:rsidR="00454D24" w:rsidRPr="006D76FF" w:rsidRDefault="00454D24" w:rsidP="00542817">
            <w:pPr>
              <w:jc w:val="center"/>
              <w:rPr>
                <w:rFonts w:ascii="Garamond" w:hAnsi="Garamond"/>
                <w:sz w:val="27"/>
                <w:szCs w:val="27"/>
              </w:rPr>
            </w:pPr>
          </w:p>
        </w:tc>
      </w:tr>
      <w:tr w:rsidR="00454D24" w:rsidRPr="006D76FF" w:rsidTr="00542817">
        <w:trPr>
          <w:trHeight w:val="102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  <w:r w:rsidRPr="006D76FF">
              <w:rPr>
                <w:rFonts w:ascii="Garamond" w:hAnsi="Garamond"/>
                <w:sz w:val="27"/>
                <w:szCs w:val="27"/>
              </w:rPr>
              <w:t>Observações:</w:t>
            </w: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  <w:p w:rsidR="00454D24" w:rsidRPr="006D76FF" w:rsidRDefault="00454D24" w:rsidP="00542817">
            <w:pPr>
              <w:rPr>
                <w:rFonts w:ascii="Garamond" w:hAnsi="Garamond"/>
                <w:sz w:val="27"/>
                <w:szCs w:val="27"/>
              </w:rPr>
            </w:pPr>
          </w:p>
        </w:tc>
      </w:tr>
    </w:tbl>
    <w:p w:rsidR="00454D24" w:rsidRPr="006D76FF" w:rsidRDefault="00454D24" w:rsidP="00454D24">
      <w:pPr>
        <w:ind w:left="720"/>
        <w:rPr>
          <w:rFonts w:ascii="Garamond" w:hAnsi="Garamond"/>
          <w:b/>
          <w:sz w:val="27"/>
          <w:szCs w:val="27"/>
        </w:rPr>
      </w:pPr>
    </w:p>
    <w:p w:rsidR="00581297" w:rsidRDefault="00581297">
      <w:bookmarkStart w:id="1" w:name="_GoBack"/>
      <w:bookmarkEnd w:id="1"/>
    </w:p>
    <w:sectPr w:rsidR="00581297" w:rsidSect="000B7AF7">
      <w:headerReference w:type="default" r:id="rId7"/>
      <w:footerReference w:type="default" r:id="rId8"/>
      <w:pgSz w:w="11907" w:h="16840" w:code="9"/>
      <w:pgMar w:top="1418" w:right="1134" w:bottom="1418" w:left="1134" w:header="851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D24" w:rsidRDefault="00454D24" w:rsidP="00454D24">
      <w:r>
        <w:separator/>
      </w:r>
    </w:p>
  </w:endnote>
  <w:endnote w:type="continuationSeparator" w:id="0">
    <w:p w:rsidR="00454D24" w:rsidRDefault="00454D24" w:rsidP="0045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24" w:rsidRDefault="00454D24">
    <w:pPr>
      <w:pStyle w:val="Rodap"/>
      <w:framePr w:wrap="auto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33CEE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454D24" w:rsidRDefault="00454D24">
    <w:pPr>
      <w:pStyle w:val="Rodap"/>
    </w:pPr>
  </w:p>
  <w:p w:rsidR="00454D24" w:rsidRDefault="00454D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D24" w:rsidRDefault="00454D24" w:rsidP="00454D24">
      <w:r>
        <w:separator/>
      </w:r>
    </w:p>
  </w:footnote>
  <w:footnote w:type="continuationSeparator" w:id="0">
    <w:p w:rsidR="00454D24" w:rsidRDefault="00454D24" w:rsidP="00454D24">
      <w:r>
        <w:continuationSeparator/>
      </w:r>
    </w:p>
  </w:footnote>
  <w:footnote w:id="1">
    <w:p w:rsidR="00454D24" w:rsidRPr="00BE47ED" w:rsidRDefault="00454D24" w:rsidP="00454D24">
      <w:pPr>
        <w:pStyle w:val="Textodenotaderodap"/>
        <w:rPr>
          <w:rFonts w:ascii="Garamond" w:hAnsi="Garamond"/>
        </w:rPr>
      </w:pPr>
      <w:r w:rsidRPr="00BE47ED">
        <w:rPr>
          <w:rStyle w:val="Refdenotaderodap"/>
          <w:rFonts w:ascii="Garamond" w:hAnsi="Garamond"/>
        </w:rPr>
        <w:footnoteRef/>
      </w:r>
      <w:r w:rsidRPr="00BE47ED">
        <w:rPr>
          <w:rFonts w:ascii="Garamond" w:hAnsi="Garamond"/>
        </w:rPr>
        <w:t xml:space="preserve"> Sim ou Não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D24" w:rsidRDefault="00454D24" w:rsidP="004068C2">
    <w:pPr>
      <w:pBdr>
        <w:bottom w:val="single" w:sz="4" w:space="1" w:color="auto"/>
      </w:pBdr>
      <w:rPr>
        <w:noProof/>
        <w:sz w:val="20"/>
      </w:rPr>
    </w:pPr>
    <w:r>
      <w:rPr>
        <w:noProof/>
      </w:rPr>
      <w:drawing>
        <wp:inline distT="0" distB="0" distL="0" distR="0" wp14:anchorId="17F62CE2" wp14:editId="5A2485C9">
          <wp:extent cx="297815" cy="297815"/>
          <wp:effectExtent l="0" t="0" r="6985" b="698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C77EA6">
      <w:rPr>
        <w:rFonts w:ascii="Garamond" w:hAnsi="Garamond"/>
        <w:noProof/>
        <w:sz w:val="20"/>
      </w:rPr>
      <w:t>Tribunal Regional Eleitoral do Acre</w:t>
    </w:r>
    <w:r>
      <w:rPr>
        <w:noProof/>
      </w:rPr>
      <w:t xml:space="preserve">                                            </w:t>
    </w:r>
  </w:p>
  <w:p w:rsidR="00454D24" w:rsidRDefault="00454D24">
    <w:pPr>
      <w:tabs>
        <w:tab w:val="left" w:pos="6578"/>
      </w:tabs>
    </w:pPr>
  </w:p>
  <w:p w:rsidR="00454D24" w:rsidRDefault="00454D24" w:rsidP="005668C9">
    <w:pPr>
      <w:tabs>
        <w:tab w:val="left" w:pos="6578"/>
        <w:tab w:val="left" w:pos="86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245CED"/>
    <w:multiLevelType w:val="hybridMultilevel"/>
    <w:tmpl w:val="7D68803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86DF5"/>
    <w:multiLevelType w:val="hybridMultilevel"/>
    <w:tmpl w:val="22E85F86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A90D21"/>
    <w:multiLevelType w:val="hybridMultilevel"/>
    <w:tmpl w:val="323A205A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D24"/>
    <w:rsid w:val="00454D24"/>
    <w:rsid w:val="00581297"/>
    <w:rsid w:val="00B3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B4B052-CF98-4988-A52C-93645DD7D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D2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4">
    <w:name w:val="heading 4"/>
    <w:basedOn w:val="Normal"/>
    <w:next w:val="Normal"/>
    <w:link w:val="Ttulo4Char"/>
    <w:qFormat/>
    <w:rsid w:val="00454D24"/>
    <w:pPr>
      <w:keepNext/>
      <w:outlineLvl w:val="3"/>
    </w:pPr>
    <w:rPr>
      <w:b/>
      <w:sz w:val="48"/>
      <w:szCs w:val="48"/>
    </w:rPr>
  </w:style>
  <w:style w:type="paragraph" w:styleId="Ttulo8">
    <w:name w:val="heading 8"/>
    <w:basedOn w:val="Normal"/>
    <w:next w:val="Normal"/>
    <w:link w:val="Ttulo8Char"/>
    <w:qFormat/>
    <w:rsid w:val="00454D24"/>
    <w:pPr>
      <w:keepNext/>
      <w:jc w:val="center"/>
      <w:outlineLvl w:val="7"/>
    </w:pPr>
    <w:rPr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454D24"/>
    <w:rPr>
      <w:rFonts w:ascii="Times New Roman" w:eastAsia="Times New Roman" w:hAnsi="Times New Roman" w:cs="Times New Roman"/>
      <w:b/>
      <w:sz w:val="48"/>
      <w:szCs w:val="48"/>
      <w:lang w:eastAsia="pt-BR"/>
    </w:rPr>
  </w:style>
  <w:style w:type="character" w:customStyle="1" w:styleId="Ttulo8Char">
    <w:name w:val="Título 8 Char"/>
    <w:basedOn w:val="Fontepargpadro"/>
    <w:link w:val="Ttulo8"/>
    <w:rsid w:val="00454D24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Cabealho">
    <w:name w:val="header"/>
    <w:aliases w:val="inicial,hd,he,Cabeçalho superior,foote"/>
    <w:basedOn w:val="Normal"/>
    <w:link w:val="CabealhoChar"/>
    <w:rsid w:val="00454D2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454D24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454D2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454D24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Hyperlink">
    <w:name w:val="Hyperlink"/>
    <w:semiHidden/>
    <w:rsid w:val="00454D24"/>
    <w:rPr>
      <w:rFonts w:ascii="Times New Roman" w:hAnsi="Times New Roman"/>
      <w:color w:val="0000FF"/>
      <w:u w:val="single"/>
    </w:rPr>
  </w:style>
  <w:style w:type="paragraph" w:customStyle="1" w:styleId="NoSpacing">
    <w:name w:val="No Spacing"/>
    <w:rsid w:val="00454D24"/>
    <w:pPr>
      <w:spacing w:after="0" w:line="240" w:lineRule="auto"/>
    </w:pPr>
    <w:rPr>
      <w:rFonts w:ascii="Calibri" w:eastAsia="Times New Roman" w:hAnsi="Calibri" w:cs="Times New Roman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rsid w:val="00454D24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454D2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uiPriority w:val="99"/>
    <w:semiHidden/>
    <w:rsid w:val="00454D24"/>
    <w:rPr>
      <w:rFonts w:ascii="Times New Roman" w:hAnsi="Times New Roman"/>
      <w:vertAlign w:val="superscript"/>
    </w:rPr>
  </w:style>
  <w:style w:type="character" w:styleId="Nmerodepgina">
    <w:name w:val="page number"/>
    <w:basedOn w:val="Fontepargpadro"/>
    <w:semiHidden/>
    <w:rsid w:val="00454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Nogueira Colaca</dc:creator>
  <cp:keywords/>
  <dc:description/>
  <cp:lastModifiedBy>Renata Nogueira Colaca</cp:lastModifiedBy>
  <cp:revision>1</cp:revision>
  <dcterms:created xsi:type="dcterms:W3CDTF">2017-02-16T14:15:00Z</dcterms:created>
  <dcterms:modified xsi:type="dcterms:W3CDTF">2017-02-16T14:32:00Z</dcterms:modified>
</cp:coreProperties>
</file>